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3BBCE" w14:textId="77777777" w:rsidR="00980A6C" w:rsidRPr="008E5BC1" w:rsidRDefault="00980A6C" w:rsidP="00980A6C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Новое в расчете зарплаты: как подстроиться</w:t>
      </w:r>
    </w:p>
    <w:p w14:paraId="0C5886B6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3B34A26C" w14:textId="77777777" w:rsidR="00980A6C" w:rsidRPr="008E5BC1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С 1 сентября меняются правила расчета зарплаты. А именно законодатели поменяли расчет сверхурочных. Причем новые нормы даже более жесткие для компаний, чем в недавнем постановлении Конституционного суда. Это значит, что формулу снова придется пересматривать. Раскрываем подробности об этом и других зарплатных изменениях, которые готовят законодатели.</w:t>
      </w:r>
    </w:p>
    <w:p w14:paraId="6D47ECD0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</w:p>
    <w:p w14:paraId="7B54D0C2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Что поменяется в расчете сверхурочных</w:t>
      </w:r>
    </w:p>
    <w:p w14:paraId="7FD9A393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Считать сверхурочные снова будете по новой формуле. В текущей редакции </w:t>
      </w:r>
      <w:hyperlink r:id="rId4" w:anchor="XA00M702MC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статьи 152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ТК сказано, что считать сверхурочные можно только из оклада или тарифной ставки. Однако еще в прошлом году судьи указали, что за сверхурочную работу сотрудник должен получить больше, чем за работу в нормальных условиях (</w:t>
      </w:r>
      <w:hyperlink r:id="rId5" w:anchor="XA00M702MC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 152 ТК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5B653D68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При расчете доплаты уже сейчас надо учитывать не только оклад, но также постоянные доплаты и надбавки (</w:t>
      </w:r>
      <w:hyperlink r:id="rId6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постановление Конституционного суда от 27.06.2023 № 35-П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 п. 13 Обзора практики Конституционного суда за 2-й квартал 2023 года). Фактически это временные правила. Увеличивать в полтора или два раза нужно только выплату из оклада, а из прочих выплат следует посчитать одинарную доплату. Но с 1 сентября правила поменяются еще раз.</w:t>
      </w:r>
    </w:p>
    <w:p w14:paraId="55F19420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Конституционный суд обязал законодателей изменить правила оплаты сверхурочной работы. Поправки уже приняты (</w:t>
      </w:r>
      <w:hyperlink r:id="rId7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Федеральный закон от 22.04.2024 № 91-ФЗ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Причем депутаты предложили оплачивать сверхурочную работу в повышенном размере исходя из всей зарплаты сотрудника.</w:t>
      </w:r>
    </w:p>
    <w:p w14:paraId="2FCC6532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Формулы расчета сверхурочных по новым правилам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980A6C" w:rsidRPr="001E3C4D" w14:paraId="3C4BA28A" w14:textId="77777777" w:rsidTr="006273F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F52F346" w14:textId="6482720B" w:rsidR="00980A6C" w:rsidRPr="001E3C4D" w:rsidRDefault="00980A6C" w:rsidP="006273FA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05C82CD" wp14:editId="7219D80D">
                  <wp:extent cx="5313680" cy="935355"/>
                  <wp:effectExtent l="0" t="0" r="1270" b="0"/>
                  <wp:docPr id="10197682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368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A7675E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При этом как сейчас, так и с 1 сентября не учитывайте при расчете сверхурочных доплаты за условия труда, выходящие за норму, то есть за работу в выходной, ночью и т. д. А районный коэффициент и процентные надбавки за северный стаж начисляйте на всю сумму зарплаты, в которую уже входит оплата сверхурочной работы. Также не учитывайте разовые и нетрудовые выплаты: материальную помощь, дивиденды, компенсации.</w:t>
      </w:r>
    </w:p>
    <w:p w14:paraId="7D3555D0" w14:textId="77777777" w:rsidR="00980A6C" w:rsidRPr="001E3C4D" w:rsidRDefault="00980A6C" w:rsidP="00980A6C">
      <w:pPr>
        <w:shd w:val="clear" w:color="auto" w:fill="FFEFE0"/>
        <w:spacing w:after="0" w:line="240" w:lineRule="auto"/>
        <w:ind w:firstLine="993"/>
        <w:jc w:val="both"/>
        <w:textAlignment w:val="top"/>
        <w:outlineLvl w:val="2"/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  <w:t>На заметку</w:t>
      </w:r>
    </w:p>
    <w:p w14:paraId="022A1682" w14:textId="77777777" w:rsidR="00980A6C" w:rsidRPr="001E3C4D" w:rsidRDefault="00980A6C" w:rsidP="00980A6C">
      <w:pPr>
        <w:shd w:val="clear" w:color="auto" w:fill="FFEFE0"/>
        <w:spacing w:after="0" w:line="240" w:lineRule="auto"/>
        <w:ind w:firstLine="993"/>
        <w:jc w:val="both"/>
        <w:textAlignment w:val="top"/>
        <w:outlineLvl w:val="3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  <w:lastRenderedPageBreak/>
        <w:t>Отгулы за работу в выходной перестанут сгорать с 1 марта 2025 года</w:t>
      </w:r>
    </w:p>
    <w:p w14:paraId="23AE3C24" w14:textId="77777777" w:rsidR="00980A6C" w:rsidRPr="001E3C4D" w:rsidRDefault="00980A6C" w:rsidP="00980A6C">
      <w:pPr>
        <w:shd w:val="clear" w:color="auto" w:fill="FFEFE0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Закон обязывает работодателя оплачивать работу в выходной или нерабочий праздничный день в двойном размере по правилам </w:t>
      </w:r>
      <w:hyperlink r:id="rId9" w:anchor="ZA00RQG2PA" w:tgtFrame="_blank" w:history="1">
        <w:r w:rsidRPr="001E3C4D">
          <w:rPr>
            <w:rFonts w:ascii="Georgia" w:eastAsia="Times New Roman" w:hAnsi="Georgia" w:cs="Arial"/>
            <w:color w:val="329A32"/>
            <w:kern w:val="0"/>
            <w:sz w:val="24"/>
            <w:szCs w:val="24"/>
            <w:u w:val="single"/>
            <w:lang w:eastAsia="ru-RU"/>
          </w:rPr>
          <w:t>статьи 153</w:t>
        </w:r>
      </w:hyperlink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 ТК. При этом разрешает предоставить работнику по его просьбе другой день отдыха. Работодатели считают, что договоренность об отгуле освобождает их от двойной оплаты. А если работник не успел его использовать до увольнения — сам виноват.</w:t>
      </w:r>
    </w:p>
    <w:p w14:paraId="6E45EC6C" w14:textId="77777777" w:rsidR="00980A6C" w:rsidRPr="001E3C4D" w:rsidRDefault="00980A6C" w:rsidP="00980A6C">
      <w:pPr>
        <w:shd w:val="clear" w:color="auto" w:fill="FFEFE0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Конституционный суд счел такой подход несправедливым и предписал законодателям внести изменения в </w:t>
      </w:r>
      <w:hyperlink r:id="rId10" w:anchor="ZA02MCC3MG" w:tgtFrame="_blank" w:history="1">
        <w:r w:rsidRPr="001E3C4D">
          <w:rPr>
            <w:rFonts w:ascii="Georgia" w:eastAsia="Times New Roman" w:hAnsi="Georgia" w:cs="Arial"/>
            <w:color w:val="329A32"/>
            <w:kern w:val="0"/>
            <w:sz w:val="24"/>
            <w:szCs w:val="24"/>
            <w:u w:val="single"/>
            <w:lang w:eastAsia="ru-RU"/>
          </w:rPr>
          <w:t>часть 4</w:t>
        </w:r>
      </w:hyperlink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 статьи 153 ТК (</w:t>
      </w:r>
      <w:hyperlink r:id="rId11" w:tgtFrame="_blank" w:history="1">
        <w:r w:rsidRPr="001E3C4D">
          <w:rPr>
            <w:rFonts w:ascii="Georgia" w:eastAsia="Times New Roman" w:hAnsi="Georgia" w:cs="Arial"/>
            <w:color w:val="329A32"/>
            <w:kern w:val="0"/>
            <w:sz w:val="24"/>
            <w:szCs w:val="24"/>
            <w:u w:val="single"/>
            <w:lang w:eastAsia="ru-RU"/>
          </w:rPr>
          <w:t>постановление от 06.12.2023 № 56-П</w:t>
        </w:r>
      </w:hyperlink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). Изначально предполагалось, что поправка вступит в силу 1 сентября 2024 года, но теперь эту дату перенесли на 1 марта 2025 года. В новой редакции </w:t>
      </w:r>
      <w:hyperlink r:id="rId12" w:anchor="ZAP1P5K395" w:tgtFrame="_blank" w:history="1">
        <w:r w:rsidRPr="001E3C4D">
          <w:rPr>
            <w:rFonts w:ascii="Georgia" w:eastAsia="Times New Roman" w:hAnsi="Georgia" w:cs="Arial"/>
            <w:color w:val="329A32"/>
            <w:kern w:val="0"/>
            <w:sz w:val="24"/>
            <w:szCs w:val="24"/>
            <w:u w:val="single"/>
            <w:lang w:eastAsia="ru-RU"/>
          </w:rPr>
          <w:t>статьи 153</w:t>
        </w:r>
      </w:hyperlink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 НК будет сказано, что отгул, который сотрудник получил за работу в выходной, он вправе использовать в течение года или получить за него оплату при увольнении. Но уже сейчас нужно применять в работе </w:t>
      </w:r>
      <w:hyperlink r:id="rId13" w:tgtFrame="_blank" w:history="1">
        <w:r w:rsidRPr="001E3C4D">
          <w:rPr>
            <w:rFonts w:ascii="Georgia" w:eastAsia="Times New Roman" w:hAnsi="Georgia" w:cs="Arial"/>
            <w:color w:val="329A32"/>
            <w:kern w:val="0"/>
            <w:sz w:val="24"/>
            <w:szCs w:val="24"/>
            <w:u w:val="single"/>
            <w:lang w:eastAsia="ru-RU"/>
          </w:rPr>
          <w:t>постановление Конституционного суда № 56-П</w:t>
        </w:r>
      </w:hyperlink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.</w:t>
      </w:r>
    </w:p>
    <w:p w14:paraId="0B8BD6AF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Какие еще поправки готовят законодатели</w:t>
      </w:r>
    </w:p>
    <w:p w14:paraId="0EB7BD56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 ближайшее время должны вступить в силу еще две поправки в </w:t>
      </w:r>
      <w:hyperlink r:id="rId14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Трудовой кодекс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 основанные на решениях КС, но они пока не приняты.</w:t>
      </w:r>
    </w:p>
    <w:p w14:paraId="39E743D7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Новые правила премирования.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Компания вправе самостоятельно устанавливать любой порядок назначения и отказа от стимулирующих выплат. Но теперь правила стали строже (</w:t>
      </w:r>
      <w:hyperlink r:id="rId15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постановление Конституционного суда от 15.06.2023 № 32-П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Судьи запретили работодателям произвольно лишать сотрудников премий из-за дисциплинарного взыскания. Сделать это можно только один раз. Такие поправки появятся в </w:t>
      </w:r>
      <w:hyperlink r:id="rId16" w:anchor="XA00MBO2NM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статье 135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ТК, но пока нет окончательной версии (</w:t>
      </w:r>
      <w:hyperlink r:id="rId17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законопроект № 513234-8 </w:t>
        </w:r>
      </w:hyperlink>
      <w:r w:rsidRPr="001E3C4D">
        <w:rPr>
          <w:rFonts w:ascii="Times New Roman" w:eastAsia="Times New Roman" w:hAnsi="Times New Roman"/>
          <w:color w:val="000000"/>
          <w:kern w:val="0"/>
          <w:sz w:val="27"/>
          <w:szCs w:val="27"/>
          <w:lang w:eastAsia="ru-RU"/>
        </w:rPr>
        <w:t>→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sozd.duma.gov.ru).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Поправки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проходят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согласования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,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и их переписывали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уже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несколько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раз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</w:t>
      </w:r>
    </w:p>
    <w:p w14:paraId="78226066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Доплата для наставников.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В статьях </w:t>
      </w:r>
      <w:hyperlink r:id="rId18" w:anchor="ZAP20CS3EN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60.2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и </w:t>
      </w:r>
      <w:hyperlink r:id="rId19" w:anchor="XA00M6E2M9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151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ТК появятся специальные гарантии для сотрудников, которые выступают в роли наставников (</w:t>
      </w:r>
      <w:hyperlink r:id="rId20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законопроект № 575296-8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Наставничество считают дополнительной работой, за которую полагается доплата. Этот проект уже в Госдуме и прошел первое чтение.</w:t>
      </w:r>
    </w:p>
    <w:p w14:paraId="59D92C54" w14:textId="77777777" w:rsidR="00980A6C" w:rsidRPr="001E3C4D" w:rsidRDefault="00980A6C" w:rsidP="00980A6C">
      <w:pPr>
        <w:shd w:val="clear" w:color="auto" w:fill="FFEFE0"/>
        <w:spacing w:after="0" w:line="240" w:lineRule="auto"/>
        <w:ind w:firstLine="993"/>
        <w:jc w:val="both"/>
        <w:textAlignment w:val="top"/>
        <w:outlineLvl w:val="5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</w:rPr>
        <w:t>Как поменяются правила расчета сверхурочных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3193"/>
        <w:gridCol w:w="6"/>
        <w:gridCol w:w="3329"/>
      </w:tblGrid>
      <w:tr w:rsidR="00980A6C" w:rsidRPr="001E3C4D" w14:paraId="478009EC" w14:textId="77777777" w:rsidTr="006273FA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7B867558" w14:textId="77777777" w:rsidR="00980A6C" w:rsidRPr="001E3C4D" w:rsidRDefault="00980A6C" w:rsidP="006273FA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Текущая редакция </w:t>
            </w:r>
            <w:hyperlink r:id="rId21" w:anchor="XA00M702MC" w:tgtFrame="_blank" w:history="1">
              <w:r w:rsidRPr="001E3C4D">
                <w:rPr>
                  <w:rFonts w:ascii="Arial" w:eastAsia="Times New Roman" w:hAnsi="Arial" w:cs="Arial"/>
                  <w:b/>
                  <w:bCs/>
                  <w:color w:val="329A32"/>
                  <w:kern w:val="0"/>
                  <w:sz w:val="27"/>
                  <w:szCs w:val="27"/>
                  <w:u w:val="single"/>
                  <w:lang w:eastAsia="ru-RU"/>
                </w:rPr>
                <w:t>статьи 152</w:t>
              </w:r>
            </w:hyperlink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 ТК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7050A135" w14:textId="77777777" w:rsidR="00980A6C" w:rsidRPr="001E3C4D" w:rsidRDefault="00980A6C" w:rsidP="006273FA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Вариант Конституционного суда</w:t>
            </w:r>
          </w:p>
        </w:tc>
        <w:tc>
          <w:tcPr>
            <w:tcW w:w="0" w:type="auto"/>
          </w:tcPr>
          <w:p w14:paraId="6045725A" w14:textId="77777777" w:rsidR="00980A6C" w:rsidRPr="001E3C4D" w:rsidRDefault="00980A6C" w:rsidP="006273FA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340C986" w14:textId="77777777" w:rsidR="00980A6C" w:rsidRPr="001E3C4D" w:rsidRDefault="00980A6C" w:rsidP="006273FA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Новая редакция </w:t>
            </w:r>
            <w:hyperlink r:id="rId22" w:anchor="XA00M702MC" w:tgtFrame="_blank" w:history="1">
              <w:r w:rsidRPr="001E3C4D">
                <w:rPr>
                  <w:rFonts w:ascii="Arial" w:eastAsia="Times New Roman" w:hAnsi="Arial" w:cs="Arial"/>
                  <w:b/>
                  <w:bCs/>
                  <w:color w:val="329A32"/>
                  <w:kern w:val="0"/>
                  <w:sz w:val="27"/>
                  <w:szCs w:val="27"/>
                  <w:u w:val="single"/>
                  <w:lang w:eastAsia="ru-RU"/>
                </w:rPr>
                <w:t>статьи 152</w:t>
              </w:r>
            </w:hyperlink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 ТК (с 1 сентября)</w:t>
            </w:r>
          </w:p>
        </w:tc>
      </w:tr>
      <w:tr w:rsidR="00980A6C" w:rsidRPr="001E3C4D" w14:paraId="5E7C384F" w14:textId="77777777" w:rsidTr="006273F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6098053" w14:textId="77777777" w:rsidR="00980A6C" w:rsidRPr="001E3C4D" w:rsidRDefault="00980A6C" w:rsidP="006273FA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Сверхурочную работу оплачивают за первые два часа работы не менее чем в полуторном размере, за последующие часы — не менее чем в двойном размере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58C9E9D" w14:textId="77777777" w:rsidR="00980A6C" w:rsidRPr="001E3C4D" w:rsidRDefault="00980A6C" w:rsidP="006273FA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Время, отработанное сверхурочно, оплачивают: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 xml:space="preserve">— сверх зарплаты, которую компания начислила сотруднику за работу в пределах установленной для него продолжительности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рабочего времени;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— из расчета полуторной (за первые два часа) либо двойной (за последующие часы) тарифной ставки или оклада с начислением всех компенсационных и стимулирующих выплат, которые предусмотрены системой оплаты труда, на одинарную тарифную ставку или одинарный оклад</w:t>
            </w:r>
          </w:p>
        </w:tc>
        <w:tc>
          <w:tcPr>
            <w:tcW w:w="0" w:type="auto"/>
          </w:tcPr>
          <w:p w14:paraId="7EAD91D2" w14:textId="77777777" w:rsidR="00980A6C" w:rsidRPr="001E3C4D" w:rsidRDefault="00980A6C" w:rsidP="006273FA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3C02C9C" w14:textId="77777777" w:rsidR="00980A6C" w:rsidRPr="001E3C4D" w:rsidRDefault="00980A6C" w:rsidP="006273FA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Сверхурочную работу оплачивают исходя из размера зарплаты, установленного в соответствии с действующими у данного работодателя системами оплаты труда, включая компенсационные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и стимулирующие выплаты. Работу за первые два часа надо оплатить не менее чем в полуторном размере, за последующие часы — не менее чем в двойном размере</w:t>
            </w:r>
          </w:p>
        </w:tc>
      </w:tr>
    </w:tbl>
    <w:p w14:paraId="5E890E28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lastRenderedPageBreak/>
        <w:t>Почему поправки вступают в силу с отсрочкой, а зарплатные споры все чаще доходят до КС</w:t>
      </w:r>
    </w:p>
    <w:p w14:paraId="4AF0FE1B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Поправки в </w:t>
      </w:r>
      <w:hyperlink r:id="rId23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ТК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 которые предусматривают обязательные требования, вступают в силу либо 1 марта, либо 1 сентября (</w:t>
      </w:r>
      <w:hyperlink r:id="rId24" w:anchor="ZA00MSK2PA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 3 Федерального закона от 31.07.2020 № 247-ФЗ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Именно с этим связана такая отсрочка.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980A6C" w:rsidRPr="001E3C4D" w14:paraId="369FB581" w14:textId="77777777" w:rsidTr="006273F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A512907" w14:textId="4AE3E5D1" w:rsidR="00980A6C" w:rsidRPr="001E3C4D" w:rsidRDefault="00980A6C" w:rsidP="006273F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2812DEF8" wp14:editId="0DB74522">
                  <wp:extent cx="5941060" cy="1478915"/>
                  <wp:effectExtent l="0" t="0" r="2540" b="6985"/>
                  <wp:docPr id="59770710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060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02E60A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Что касается решений Конституционного суда, то увеличение их числа связано как с финансовой ситуацией, так и с ростом правовой грамотности самих сотрудников.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980A6C" w:rsidRPr="001E3C4D" w14:paraId="34EB494F" w14:textId="77777777" w:rsidTr="006273F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23FCEC0" w14:textId="69CDF142" w:rsidR="00980A6C" w:rsidRPr="001E3C4D" w:rsidRDefault="00980A6C" w:rsidP="006273F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700AA87" wp14:editId="41CCD32B">
                  <wp:extent cx="5941060" cy="1755775"/>
                  <wp:effectExtent l="0" t="0" r="2540" b="0"/>
                  <wp:docPr id="66042276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060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681FF6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vanish/>
          <w:color w:val="000000"/>
          <w:kern w:val="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980A6C" w:rsidRPr="001E3C4D" w14:paraId="34EC57B7" w14:textId="77777777" w:rsidTr="006273F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29EE60D" w14:textId="74AB6CDF" w:rsidR="00980A6C" w:rsidRPr="001E3C4D" w:rsidRDefault="00980A6C" w:rsidP="006273F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F9B0675" wp14:editId="4338CA08">
                  <wp:extent cx="5941060" cy="4958715"/>
                  <wp:effectExtent l="0" t="0" r="2540" b="0"/>
                  <wp:docPr id="48008787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060" cy="495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DDCE6" w14:textId="77777777" w:rsidR="00980A6C" w:rsidRDefault="00980A6C" w:rsidP="00980A6C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65404017" w14:textId="77777777" w:rsidR="00980A6C" w:rsidRPr="001E3C4D" w:rsidRDefault="00980A6C" w:rsidP="00980A6C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6CE798B5" w14:textId="77777777" w:rsidR="00980A6C" w:rsidRPr="008E5BC1" w:rsidRDefault="00980A6C" w:rsidP="00980A6C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ED1B23"/>
          <w:kern w:val="0"/>
          <w:sz w:val="44"/>
          <w:szCs w:val="44"/>
          <w:lang w:val="en-US" w:eastAsia="ru-RU"/>
        </w:rPr>
      </w:pPr>
    </w:p>
    <w:p w14:paraId="5FD3A83B" w14:textId="0FA8CC13" w:rsidR="00D84CED" w:rsidRPr="00980A6C" w:rsidRDefault="00D84CED" w:rsidP="00980A6C"/>
    <w:sectPr w:rsidR="00D84CED" w:rsidRPr="00980A6C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222EF7"/>
    <w:rsid w:val="00274EE4"/>
    <w:rsid w:val="003126E6"/>
    <w:rsid w:val="00546BFB"/>
    <w:rsid w:val="00650304"/>
    <w:rsid w:val="00683514"/>
    <w:rsid w:val="00775698"/>
    <w:rsid w:val="00980A6C"/>
    <w:rsid w:val="009E5EFC"/>
    <w:rsid w:val="00A90149"/>
    <w:rsid w:val="00AE716B"/>
    <w:rsid w:val="00B13AF5"/>
    <w:rsid w:val="00B34A0C"/>
    <w:rsid w:val="00C63F98"/>
    <w:rsid w:val="00CD774B"/>
    <w:rsid w:val="00D84CED"/>
    <w:rsid w:val="00E63DAE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glavbukh.ru/npd-doc?npmid=96&amp;npid=1304222865" TargetMode="External"/><Relationship Id="rId18" Type="http://schemas.openxmlformats.org/officeDocument/2006/relationships/hyperlink" Target="https://e.glavbukh.ru/npd-doc?npmid=99&amp;npid=901807664&amp;anchor=ZAP20CS3EN" TargetMode="External"/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hyperlink" Target="https://e.glavbukh.ru/npd-doc?npmid=99&amp;npid=901807664&amp;anchor=XA00M702MC" TargetMode="External"/><Relationship Id="rId7" Type="http://schemas.openxmlformats.org/officeDocument/2006/relationships/hyperlink" Target="https://e.glavbukh.ru/npd-doc?npmid=99&amp;npid=1305731959" TargetMode="External"/><Relationship Id="rId12" Type="http://schemas.openxmlformats.org/officeDocument/2006/relationships/hyperlink" Target="https://e.glavbukh.ru/npd-doc?npmid=99&amp;npid=901765862&amp;anchor=ZAP1P5K395" TargetMode="External"/><Relationship Id="rId17" Type="http://schemas.openxmlformats.org/officeDocument/2006/relationships/hyperlink" Target="https://e.glavbukh.ru/npd-doc?npmid=97&amp;npid=513423" TargetMode="External"/><Relationship Id="rId25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e.glavbukh.ru/npd-doc?npmid=99&amp;npid=901807664&amp;anchor=XA00MBO2NM" TargetMode="External"/><Relationship Id="rId20" Type="http://schemas.openxmlformats.org/officeDocument/2006/relationships/hyperlink" Target="https://e.glavbukh.ru/npd-doc?npmid=97&amp;npid=51592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8&amp;npid=81984034" TargetMode="External"/><Relationship Id="rId11" Type="http://schemas.openxmlformats.org/officeDocument/2006/relationships/hyperlink" Target="https://e.glavbukh.ru/npd-doc?npmid=96&amp;npid=1304222865" TargetMode="External"/><Relationship Id="rId24" Type="http://schemas.openxmlformats.org/officeDocument/2006/relationships/hyperlink" Target="https://e.glavbukh.ru/npd-doc?npmid=99&amp;npid=565414861&amp;anchor=ZA00MSK2PA" TargetMode="External"/><Relationship Id="rId5" Type="http://schemas.openxmlformats.org/officeDocument/2006/relationships/hyperlink" Target="https://e.glavbukh.ru/npd-doc?npmid=99&amp;npid=901807664&amp;anchor=XA00M702MC" TargetMode="External"/><Relationship Id="rId15" Type="http://schemas.openxmlformats.org/officeDocument/2006/relationships/hyperlink" Target="https://e.glavbukh.ru/npd-doc?npmid=98&amp;npid=81713866" TargetMode="External"/><Relationship Id="rId23" Type="http://schemas.openxmlformats.org/officeDocument/2006/relationships/hyperlink" Target="https://e.glavbukh.ru/npd-doc?npmid=99&amp;npid=9018076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glavbukh.ru/npd-doc?npmid=99&amp;npid=901807664&amp;anchor=ZA02MCC3MG" TargetMode="External"/><Relationship Id="rId19" Type="http://schemas.openxmlformats.org/officeDocument/2006/relationships/hyperlink" Target="https://e.glavbukh.ru/npd-doc?npmid=99&amp;npid=901807664&amp;anchor=XA00M6E2M9" TargetMode="External"/><Relationship Id="rId4" Type="http://schemas.openxmlformats.org/officeDocument/2006/relationships/hyperlink" Target="https://e.glavbukh.ru/npd-doc?npmid=99&amp;npid=901807664&amp;anchor=XA00M702MC" TargetMode="External"/><Relationship Id="rId9" Type="http://schemas.openxmlformats.org/officeDocument/2006/relationships/hyperlink" Target="https://e.glavbukh.ru/npd-doc?npmid=99&amp;npid=901807664&amp;anchor=ZA00RQG2PA" TargetMode="External"/><Relationship Id="rId14" Type="http://schemas.openxmlformats.org/officeDocument/2006/relationships/hyperlink" Target="https://e.glavbukh.ru/npd-doc?npmid=99&amp;npid=901807664" TargetMode="External"/><Relationship Id="rId22" Type="http://schemas.openxmlformats.org/officeDocument/2006/relationships/hyperlink" Target="https://e.glavbukh.ru/npd-doc?npmid=99&amp;npid=901807664&amp;anchor=XA00M702MC" TargetMode="External"/><Relationship Id="rId2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2024-07-08T13:27:00Z</dcterms:created>
  <dcterms:modified xsi:type="dcterms:W3CDTF">2024-07-08T13:27:00Z</dcterms:modified>
</cp:coreProperties>
</file>